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CFF" w:rsidRPr="00B17CFF" w:rsidRDefault="00B17CFF" w:rsidP="00B17CFF">
      <w:pPr>
        <w:rPr>
          <w:rFonts w:ascii="Times New Roman" w:eastAsia="Times New Roman" w:hAnsi="Times New Roman" w:cs="Times New Roman"/>
          <w:lang w:eastAsia="pl-PL"/>
        </w:rPr>
      </w:pPr>
      <w:r w:rsidRPr="00B17CFF">
        <w:rPr>
          <w:rFonts w:ascii="Open Sans" w:eastAsia="Times New Roman" w:hAnsi="Open Sans" w:cs="Times New Roman"/>
          <w:b/>
          <w:bCs/>
          <w:color w:val="333333"/>
          <w:lang w:eastAsia="pl-PL"/>
        </w:rPr>
        <w:t> [Słowniczek ustawowy]</w:t>
      </w:r>
    </w:p>
    <w:p w:rsidR="00B17CFF" w:rsidRPr="00B17CFF" w:rsidRDefault="00B17CFF" w:rsidP="00B17CFF">
      <w:pPr>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1.  Ilekroć w ustawie jest mowa o:</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1) bioodpadach - rozumie się przez to ulegające biodegradacji odpady z ogrodów i parków, odpady spożywcze i kuchenne z gospodarstw domowych, gastronomii, zakładów zbiorowego żywienia, jednostek handlu detalicznego, a także porównywalne odpady z zakładów produkujących lub wprowadzających do obrotu żywność;</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2) gospodarowaniu odpadami - rozumie się przez to zbieranie, transport, przetwarzanie odpadów, łącznie z nadzorem nad tego rodzaju działaniami, jak również późniejsze postępowanie z miejscami unieszkodliwiania odpadów oraz działania wykonywane w charakterze sprzedawcy odpadów lub pośrednika w obrocie odpadami;</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3) gospodarce odpadami - rozumie się przez to wytwarzanie odpadów i gospodarowanie odpadami;</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4) komunalnych osadach ściekowych - rozumie się przez to pochodzący z oczyszczalni ścieków osad z komór fermentacyjnych oraz innych instalacji służących do oczyszczania ścieków komunalnych oraz innych ścieków o składzie zbliżonym do składu ścieków komunalnych;</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5) magazynowaniu odpadów - rozumie się przez to czasowe przechowywanie odpadów obejmujące:</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a) wstępne magazynowanie odpadów przez ich wytwórcę,</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b) tymczasowe magazynowanie odpadów przez prowadzącego zbieranie odpadów,</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c) magazynowanie odpadów przez prowadzącego przetwarzanie odpadów;</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6) odpadach - rozumie się przez to każdą substancję lub przedmiot, których posiadacz pozbywa się, zamierza się pozbyć lub do których pozbycia się jest obowiązany;</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7) odpadach komunalnych - rozumie się przez to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zmieszane odpady komunalne pozostają zmieszanymi odpadami komunalnymi, nawet jeżeli zostały poddane czynności przetwarzania odpadów, która nie zmieniła w sposób znaczący ich właściwości;</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8) odpadach medycznych - rozumie się przez to odpady powstające w związku z udzielaniem świadczeń zdrowotnych oraz prowadzeniem badań i doświadczeń naukowych w zakresie medycyny;</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 xml:space="preserve">9) odpadach obojętnych - rozumie się przez to odpady, które nie ulegają istotnym przemianom fizycznym, chemicznym lub biologicznym; są nierozpuszczalne, nie </w:t>
      </w:r>
      <w:r w:rsidRPr="00B17CFF">
        <w:rPr>
          <w:rFonts w:ascii="Open Sans" w:eastAsia="Times New Roman" w:hAnsi="Open Sans" w:cs="Times New Roman"/>
          <w:color w:val="333333"/>
          <w:lang w:eastAsia="pl-PL"/>
        </w:rPr>
        <w:lastRenderedPageBreak/>
        <w:t>wchodzą w reakcje fizyczne ani chemiczne, nie powodują zanieczyszczenia środowiska lub zagrożenia dla życia lub zdrowia ludzi, nie ulegają biodegradacji i nie wpływają niekorzystnie na materię, z którą się kontaktują; ogólna zawartość zanieczyszczeń w tych odpadach oraz zdolność do ich wymywania, a także negatywne oddziaływanie na środowisko odcieku są nieznaczne, a w szczególności nie stanowią zagrożenia dla jakości wód powierzchniowych, wód podziemnych, gleby i ziemi;</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10) odpadach ulegających biodegradacji - rozumie się przez to odpady, które ulegają rozkładowi tlenowemu lub beztlenowemu przy udziale mikroorganizmów;</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11) odpadach weterynaryjnych - rozumie się przez to odpady powstające w związku z badaniem, leczeniem zwierząt lub świadczeniem usług weterynaryjnych, a także w związku z prowadzeniem badań naukowych i doświadczeń na zwierzętach;</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12) odpadach zielonych - rozumie się przez to odpady komunalne stanowiące części roślin pochodzących z pielęgnacji terenów zielonych, ogrodów, parków i cmentarzy, a także z targowisk, z wyłączeniem odpadów z czyszczenia ulic i placów;</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13) odpadach z wypadków - rozumie się przez to odpady powstające podczas prowadzenia akcji ratowniczej lub gaśniczej, z wyłączeniem:</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 xml:space="preserve">a) odpadów powstałych w wyniku poważnej awarii lub poważnej awarii przemysłowej, w rozumieniu </w:t>
      </w:r>
      <w:hyperlink r:id="rId4" w:anchor="/document/16901353?unitId=art(3)pkt(23)&amp;cm=DOCUMENT" w:tgtFrame="_blank" w:history="1">
        <w:r w:rsidRPr="00B17CFF">
          <w:rPr>
            <w:rFonts w:ascii="Open Sans" w:eastAsia="Times New Roman" w:hAnsi="Open Sans" w:cs="Times New Roman"/>
            <w:color w:val="1B7AB8"/>
            <w:u w:val="single"/>
            <w:lang w:eastAsia="pl-PL"/>
          </w:rPr>
          <w:t>art. 3 pkt 23</w:t>
        </w:r>
      </w:hyperlink>
      <w:r w:rsidRPr="00B17CFF">
        <w:rPr>
          <w:rFonts w:ascii="Open Sans" w:eastAsia="Times New Roman" w:hAnsi="Open Sans" w:cs="Times New Roman"/>
          <w:color w:val="333333"/>
          <w:lang w:eastAsia="pl-PL"/>
        </w:rPr>
        <w:t xml:space="preserve"> i </w:t>
      </w:r>
      <w:hyperlink r:id="rId5" w:anchor="/document/16901353?unitId=art(3)pkt(24)&amp;cm=DOCUMENT" w:tgtFrame="_blank" w:history="1">
        <w:r w:rsidRPr="00B17CFF">
          <w:rPr>
            <w:rFonts w:ascii="Open Sans" w:eastAsia="Times New Roman" w:hAnsi="Open Sans" w:cs="Times New Roman"/>
            <w:color w:val="1B7AB8"/>
            <w:u w:val="single"/>
            <w:lang w:eastAsia="pl-PL"/>
          </w:rPr>
          <w:t>24</w:t>
        </w:r>
      </w:hyperlink>
      <w:r w:rsidRPr="00B17CFF">
        <w:rPr>
          <w:rFonts w:ascii="Open Sans" w:eastAsia="Times New Roman" w:hAnsi="Open Sans" w:cs="Times New Roman"/>
          <w:color w:val="333333"/>
          <w:lang w:eastAsia="pl-PL"/>
        </w:rPr>
        <w:t xml:space="preserve"> ustawy z dnia 27 kwietnia 2001 r. - Prawo ochrony środowiska (Dz. U. z 2018 r. poz. 799, z późn. zm.),</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 xml:space="preserve">b) odpadów powstałych w wyniku szkody w środowisku, o której mowa w </w:t>
      </w:r>
      <w:hyperlink r:id="rId6" w:anchor="/document/17343938?unitId=art(6)pkt(11)&amp;cm=DOCUMENT" w:tgtFrame="_blank" w:history="1">
        <w:r w:rsidRPr="00B17CFF">
          <w:rPr>
            <w:rFonts w:ascii="Open Sans" w:eastAsia="Times New Roman" w:hAnsi="Open Sans" w:cs="Times New Roman"/>
            <w:color w:val="1B7AB8"/>
            <w:u w:val="single"/>
            <w:lang w:eastAsia="pl-PL"/>
          </w:rPr>
          <w:t>art. 6 pkt 11</w:t>
        </w:r>
      </w:hyperlink>
      <w:r w:rsidRPr="00B17CFF">
        <w:rPr>
          <w:rFonts w:ascii="Open Sans" w:eastAsia="Times New Roman" w:hAnsi="Open Sans" w:cs="Times New Roman"/>
          <w:color w:val="333333"/>
          <w:lang w:eastAsia="pl-PL"/>
        </w:rPr>
        <w:t xml:space="preserve"> ustawy z dnia 13 kwietnia 2007 r. o zapobieganiu szkodom w środowisku i ich naprawie (Dz. U. z 2018 r. poz. 954 i 1616);</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 xml:space="preserve">14) odzysku - rozumie się przez to jakikolwiek proces, którego głównym wynikiem jest to, aby odpady służyły użytecznemu zastosowaniu przez zastąpienie innych materiałów, które w przeciwnym przypadku zostałyby użyte do spełnienia danej funkcji, lub w </w:t>
      </w:r>
      <w:proofErr w:type="gramStart"/>
      <w:r w:rsidRPr="00B17CFF">
        <w:rPr>
          <w:rFonts w:ascii="Open Sans" w:eastAsia="Times New Roman" w:hAnsi="Open Sans" w:cs="Times New Roman"/>
          <w:color w:val="333333"/>
          <w:lang w:eastAsia="pl-PL"/>
        </w:rPr>
        <w:t>wyniku</w:t>
      </w:r>
      <w:proofErr w:type="gramEnd"/>
      <w:r w:rsidRPr="00B17CFF">
        <w:rPr>
          <w:rFonts w:ascii="Open Sans" w:eastAsia="Times New Roman" w:hAnsi="Open Sans" w:cs="Times New Roman"/>
          <w:color w:val="333333"/>
          <w:lang w:eastAsia="pl-PL"/>
        </w:rPr>
        <w:t xml:space="preserve"> którego odpady są przygotowywane do spełnienia takiej funkcji w danym zakładzie lub ogólnie w gospodarce;</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15) odzysku energii - rozumie się przez to termiczne przekształcanie odpadów w celu odzyskania energii;</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16) olejach odpadowych - rozumie się przez to wszelkie mineralne lub syntetyczne oleje smarowe lub przemysłowe, które przestały się nadawać do użytku, do jakiego były pierwotnie przeznaczone, w szczególności zużyte oleje z silników spalinowych i oleje przekładniowe, oleje smarowe, oleje turbinowe oraz oleje hydrauliczne;</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 xml:space="preserve">17) PCB - rozumie się przez to polichlorowane bifenyle, polichlorowane trifenyle, monometylotetrachlorodifenylometan, monometylodichlorodifenylometan, </w:t>
      </w:r>
      <w:r w:rsidRPr="00B17CFF">
        <w:rPr>
          <w:rFonts w:ascii="Open Sans" w:eastAsia="Times New Roman" w:hAnsi="Open Sans" w:cs="Times New Roman"/>
          <w:color w:val="333333"/>
          <w:lang w:eastAsia="pl-PL"/>
        </w:rPr>
        <w:lastRenderedPageBreak/>
        <w:t>monometylodibromodifenylometan oraz mieszaniny zawierające jakąkolwiek z tych substancji w ilości powyżej 0,005% wagowo łącznie;</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18) ponownym użyciu - rozumie się przez to działanie polegające na wykorzystywaniu produktów lub części produktów niebędących odpadami ponownie do tego samego celu, do którego były przeznaczone;</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19) posiadaczu odpadów - rozumie się przez to wytwórcę odpadów lub osobę fizyczną, osobę prawną oraz jednostkę organizacyjną nieposiadającą osobowości prawnej będące w posiadaniu odpadów; domniemywa się, że władający powierzchnią ziemi jest posiadaczem odpadów znajdujących się na nieruchomości;</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20) pośredniku w obrocie odpadami - rozumie się przez to każdego, kto organizuje przetwarzanie odpadów w imieniu innych podmiotów, w tym również podmiot, który nie obejmuje odpadów fizycznie w posiadanie;</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 xml:space="preserve">20a) prowadzącym zakład recyklingu statków - rozumie się przez to prowadzącego zakład recyklingu statków w rozumieniu </w:t>
      </w:r>
      <w:hyperlink r:id="rId7" w:anchor="/document/68378707?unitId=art(3)ust(1)pkt(8)&amp;cm=DOCUMENT" w:tgtFrame="_blank" w:history="1">
        <w:r w:rsidRPr="00B17CFF">
          <w:rPr>
            <w:rFonts w:ascii="Open Sans" w:eastAsia="Times New Roman" w:hAnsi="Open Sans" w:cs="Times New Roman"/>
            <w:color w:val="1B7AB8"/>
            <w:u w:val="single"/>
            <w:lang w:eastAsia="pl-PL"/>
          </w:rPr>
          <w:t>art. 3 ust. 1 pkt 8</w:t>
        </w:r>
      </w:hyperlink>
      <w:r w:rsidRPr="00B17CFF">
        <w:rPr>
          <w:rFonts w:ascii="Open Sans" w:eastAsia="Times New Roman" w:hAnsi="Open Sans" w:cs="Times New Roman"/>
          <w:color w:val="333333"/>
          <w:lang w:eastAsia="pl-PL"/>
        </w:rPr>
        <w:t xml:space="preserve"> rozporządzenia Parlamentu Europejskiego i Rady (UE) nr 1257/2013 z dnia 20 listopada 2013 r. w sprawie recyklingu statków oraz zmieniającego rozporządzenie (WE) nr 1013/2006 i dyrektywę 2009/16/WE (Dz. Urz. UE L 330 z 10.12.2013, str. 1), zwanego dalej "rozporządzeniem 1257/2013";</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21) przetwarzaniu - rozumie się przez to procesy odzysku lub unieszkodliwiania, w tym przygotowanie poprzedzające odzysk lub unieszkodliwianie;</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22) przygotowaniu do ponownego użycia - rozumie się przez to odzysk polegający na sprawdzeniu, czyszczeniu lub naprawie, w ramach którego produkty lub części produktów, które wcześniej stały się odpadami, są przygotowywane do tego, aby mogły być ponownie wykorzystywane bez jakichkolwiek innych czynności wstępnego przetwarzania;</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23) recyklingu - rozumie się przez to odzysk, w ramach którego odpady są ponownie przetwarzane na produkty, materiały lub substancje wykorzystywane w pierwotnym celu lub innych celach; obejmuje to ponowne przetwarzanie materiału organicznego (recykling organiczny), ale nie obejmuje odzysku energii i ponownego przetwarzania na materiały, które mają być wykorzystane jako paliwa lub do celów wypełniania wyrobisk;</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 xml:space="preserve">23a) recyklingu statków - rozumie się przez to recykling statków w rozumieniu </w:t>
      </w:r>
      <w:hyperlink r:id="rId8" w:anchor="/document/68378707?unitId=art(3)ust(1)pkt(6)&amp;cm=DOCUMENT" w:tgtFrame="_blank" w:history="1">
        <w:r w:rsidRPr="00B17CFF">
          <w:rPr>
            <w:rFonts w:ascii="Open Sans" w:eastAsia="Times New Roman" w:hAnsi="Open Sans" w:cs="Times New Roman"/>
            <w:color w:val="1B7AB8"/>
            <w:u w:val="single"/>
            <w:lang w:eastAsia="pl-PL"/>
          </w:rPr>
          <w:t>art. 3 ust. 1 pkt 6</w:t>
        </w:r>
      </w:hyperlink>
      <w:r w:rsidRPr="00B17CFF">
        <w:rPr>
          <w:rFonts w:ascii="Open Sans" w:eastAsia="Times New Roman" w:hAnsi="Open Sans" w:cs="Times New Roman"/>
          <w:color w:val="333333"/>
          <w:lang w:eastAsia="pl-PL"/>
        </w:rPr>
        <w:t xml:space="preserve"> rozporządzenia 1257/2013;</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lastRenderedPageBreak/>
        <w:t>24) selektywnym zbieraniu - rozumie się przez to zbieranie, w ramach którego dany strumień odpadów, w celu ułatwienia specyficznego przetwarzania, obejmuje jedynie odpady charakteryzujące się takimi samymi właściwościami i takimi samymi cechami;</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25) składowisku odpadów - rozumie się przez to obiekt budowlany przeznaczony do składowania odpadów;</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26) spalarni odpadów - rozumie się przez to zakład lub jego część przeznaczone do termicznego przekształcania odpadów z odzyskiem lub bez odzysku wytwarzanej energii cieplnej, obejmujące instalacje i urządzenia służące do prowadzenia procesu termicznego przekształcania odpadów wraz z oczyszczaniem gazów odlotowych i wprowadzaniem ich do powietrza, kontrolą, sterowaniem i monitorowaniem procesów oraz instalacjami związanymi z przyjmowaniem, wstępnym przetwarzaniem i magazynowaniem odpadów dostarczonych do termicznego przekształcania oraz instalacjami związanymi z magazynowaniem i przetwarzaniem substancji otrzymanych w wyniku spalania i oczyszczania gazów odlotowych; jeżeli współspalanie odpadów odbywa się w taki sposób, że głównym celem tej instalacji nie jest wytwarzanie energii ani wytwarzanie produktów materialnych, tylko termiczne przekształcenie odpadów, wówczas instalacja ta uważana jest za spalarnię odpadów;</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27) sprzedawcy odpadów - rozumie się przez to podmiot, który nabywa, a następnie zbywa odpady, we własnym imieniu, w tym również podmiot, który nie obejmuje odpadów fizycznie w posiadanie;</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28) stosowaniu komunalnych osadów ściekowych - rozumie się przez to rozprowadzanie komunalnych osadów ściekowych na powierzchni ziemi lub wprowadzanie ich do gleby;</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29) termicznym przekształcaniu odpadów - rozumie się przez to:</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a) spalanie odpadów przez ich utlenianie,</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b) inne niż wskazane w lit. a procesy termicznego przetwarzania odpadów, w tym pirolizę, zgazowanie i proces plazmowy, o ile substancje powstające podczas tych procesów są następnie spalane;</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30) unieszkodliwianiu odpadów - rozumie się przez to proces niebędący odzyskiem, nawet jeżeli wtórnym skutkiem takiego procesu jest odzysk substancji lub energii;</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 xml:space="preserve">31) współspalarni odpadów - rozumie się przez to zakład lub jego część, których głównym przedmiotem działalności jest wytwarzanie energii lub produktów, w których wraz z paliwami są przekształcane termicznie odpady w celu odzyskania zawartej w nich energii lub w celu ich unieszkodliwiania, obejmujące instalacje i urządzenia służące do prowadzenia procesu termicznego przekształcania wraz z oczyszczaniem gazów </w:t>
      </w:r>
      <w:r w:rsidRPr="00B17CFF">
        <w:rPr>
          <w:rFonts w:ascii="Open Sans" w:eastAsia="Times New Roman" w:hAnsi="Open Sans" w:cs="Times New Roman"/>
          <w:color w:val="333333"/>
          <w:lang w:eastAsia="pl-PL"/>
        </w:rPr>
        <w:lastRenderedPageBreak/>
        <w:t>odlotowych i wprowadzaniem ich do atmosfery, kontrolą, sterowaniem i monitorowaniem procesów, instalacjami związanymi z przyjmowaniem, wstępnym przetwarzaniem i magazynowaniem odpadów dostarczonych do termicznego przekształcania oraz instalacjami związanymi z magazynowaniem i przetwarzaniem substancji otrzymanych w wyniku spalania i oczyszczania gazów odlotowych;</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32) wytwórcy odpadów - rozumie się przez to każdego, którego działalność lub bytowanie powoduje powstawanie odpadów (pierwotny wytwórca odpadów), oraz każdego, kto przeprowadza wstępną obróbkę, mieszanie lub inne działania powodujące zmianę charakteru lub składu tych odpadów; wytwórcą odpadów powstających w wyniku świadczenia usług w zakresie budowy, rozbiórki, remontu obiektów, czyszczenia zbiorników lub urządzeń oraz sprzątania, konserwacji i napraw jest podmiot, który świadczy usługę, chyba że umowa o świadczenie usługi stanowi inaczej;</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33) zapobieganiu powstawaniu odpadów - rozumie się przez to środki zastosowane w odniesieniu do produktu, materiału lub substancji, zanim staną się one odpadami, zmniejszające:</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a) ilość odpadów, w tym również przez ponowne użycie lub wydłużenie okresu dalszego używania produktu,</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b) negatywne oddziaływanie wytworzonych odpadów na środowisko i zdrowie ludzi,</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c) zawartość substancji szkodliwych w produkcie i materiale;</w:t>
      </w:r>
    </w:p>
    <w:p w:rsidR="00B17CFF" w:rsidRPr="00B17CFF" w:rsidRDefault="00B17CFF" w:rsidP="00B17CFF">
      <w:pPr>
        <w:spacing w:line="396" w:lineRule="atLeast"/>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34) zbieraniu odpadów - rozumie się przez to gromadzenie odpadów przed ich transportem do miejsc przetwarzania, w tym wstępne sortowanie nieprowadzące do zasadniczej zmiany charakteru i składu odpadów i niepowodujące zmiany klasyfikacji odpadów oraz tymczasowe magazynowanie odpadów, o którym mowa w pkt 5 lit. b.</w:t>
      </w:r>
    </w:p>
    <w:p w:rsidR="00B17CFF" w:rsidRPr="00B17CFF" w:rsidRDefault="00B17CFF" w:rsidP="00B17CFF">
      <w:pPr>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2.  Niewyczerpujący wykaz procesów odzysku określa załącznik nr 1 do ustawy.</w:t>
      </w:r>
    </w:p>
    <w:p w:rsidR="00B17CFF" w:rsidRPr="00B17CFF" w:rsidRDefault="00B17CFF" w:rsidP="00B17CFF">
      <w:pPr>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3.  Niewyczerpujący wykaz procesów unieszkodliwiania określa załącznik nr 2 do ustawy.</w:t>
      </w:r>
    </w:p>
    <w:p w:rsidR="00B17CFF" w:rsidRPr="00B17CFF" w:rsidRDefault="00B17CFF" w:rsidP="00B17CFF">
      <w:pPr>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 xml:space="preserve">4.  Odpady niebezpieczne oznaczają odpady wykazujące co najmniej jedną spośród właściwości niebezpiecznych. Właściwości powodujące, że odpady są odpadami niebezpiecznymi, oraz warunki uznania odpadów za niebezpieczne, z wyjątkiem warunków uznania odpadów za posiadające właściwości zakaźne, określają przepisy </w:t>
      </w:r>
      <w:hyperlink r:id="rId9" w:anchor="/document/68484089?cm=DOCUMENT" w:tgtFrame="_blank" w:history="1">
        <w:r w:rsidRPr="00B17CFF">
          <w:rPr>
            <w:rFonts w:ascii="Open Sans" w:eastAsia="Times New Roman" w:hAnsi="Open Sans" w:cs="Times New Roman"/>
            <w:color w:val="1B7AB8"/>
            <w:u w:val="single"/>
            <w:lang w:eastAsia="pl-PL"/>
          </w:rPr>
          <w:t>rozporządzenia</w:t>
        </w:r>
      </w:hyperlink>
      <w:r w:rsidRPr="00B17CFF">
        <w:rPr>
          <w:rFonts w:ascii="Open Sans" w:eastAsia="Times New Roman" w:hAnsi="Open Sans" w:cs="Times New Roman"/>
          <w:color w:val="333333"/>
          <w:lang w:eastAsia="pl-PL"/>
        </w:rPr>
        <w:t xml:space="preserve"> Komisji (UE) nr 1357/2014 z dnia 18 grudnia 2014 r. zastępującego załącznik III do dyrektywy Parlamentu Europejskiego i Rady 2008/98/WE w sprawie odpadów oraz uchylającej niektóre dyrektywy (Dz. Urz. UE L 365 z 19.12.2014, str. 89, z późn. zm.), zwanego dalej "rozporządzeniem (UE) nr 1357/2014", oraz </w:t>
      </w:r>
      <w:hyperlink r:id="rId10" w:anchor="/document/68940174?cm=DOCUMENT" w:tgtFrame="_blank" w:history="1">
        <w:r w:rsidRPr="00B17CFF">
          <w:rPr>
            <w:rFonts w:ascii="Open Sans" w:eastAsia="Times New Roman" w:hAnsi="Open Sans" w:cs="Times New Roman"/>
            <w:color w:val="1B7AB8"/>
            <w:u w:val="single"/>
            <w:lang w:eastAsia="pl-PL"/>
          </w:rPr>
          <w:t>rozporządzenia</w:t>
        </w:r>
      </w:hyperlink>
      <w:r w:rsidRPr="00B17CFF">
        <w:rPr>
          <w:rFonts w:ascii="Open Sans" w:eastAsia="Times New Roman" w:hAnsi="Open Sans" w:cs="Times New Roman"/>
          <w:color w:val="333333"/>
          <w:lang w:eastAsia="pl-PL"/>
        </w:rPr>
        <w:t xml:space="preserve"> Rady (UE) 2017/997 z dnia 8 czerwca 2017 r. zmieniającego załącznik III do dyrektywy Parlamentu Europejskiego i Rady 2008/98/WE w odniesieniu do niebezpiecznej właściwości HP 14 "Ekotoksyczne" (Dz. Urz. UE L 150 z 14.06.2017, str. 1), zwanego dalej "rozporządzeniem (UE) 2017/997".</w:t>
      </w:r>
    </w:p>
    <w:p w:rsidR="00B17CFF" w:rsidRPr="00B17CFF" w:rsidRDefault="00B17CFF" w:rsidP="00B17CFF">
      <w:pPr>
        <w:rPr>
          <w:rFonts w:ascii="Open Sans" w:eastAsia="Times New Roman" w:hAnsi="Open Sans" w:cs="Times New Roman"/>
          <w:color w:val="333333"/>
          <w:lang w:eastAsia="pl-PL"/>
        </w:rPr>
      </w:pPr>
      <w:r w:rsidRPr="00B17CFF">
        <w:rPr>
          <w:rFonts w:ascii="Open Sans" w:eastAsia="Times New Roman" w:hAnsi="Open Sans" w:cs="Times New Roman"/>
          <w:color w:val="333333"/>
          <w:lang w:eastAsia="pl-PL"/>
        </w:rPr>
        <w:t xml:space="preserve">5.  Minister właściwy do spraw środowiska w porozumieniu z ministrem właściwym do spraw zdrowia określi, w drodze rozporządzenia, warunki uznania odpadów za </w:t>
      </w:r>
      <w:r w:rsidRPr="00B17CFF">
        <w:rPr>
          <w:rFonts w:ascii="Open Sans" w:eastAsia="Times New Roman" w:hAnsi="Open Sans" w:cs="Times New Roman"/>
          <w:color w:val="333333"/>
          <w:lang w:eastAsia="pl-PL"/>
        </w:rPr>
        <w:lastRenderedPageBreak/>
        <w:t>posiadające właściwości zakaźne oraz sposób ustalania tych właściwości, kierując się wymaganiami ochrony środowiska oraz zagrożeniami dla życia lub zdrowia ludzi.</w:t>
      </w:r>
    </w:p>
    <w:p w:rsidR="00B837CA" w:rsidRDefault="00B837CA">
      <w:bookmarkStart w:id="0" w:name="_GoBack"/>
      <w:bookmarkEnd w:id="0"/>
    </w:p>
    <w:sectPr w:rsidR="00B837CA" w:rsidSect="001971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F"/>
    <w:rsid w:val="001971C3"/>
    <w:rsid w:val="00B17CFF"/>
    <w:rsid w:val="00B83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D4A449-6B51-E24D-BFBC-8F125E69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B17CFF"/>
  </w:style>
  <w:style w:type="character" w:customStyle="1" w:styleId="alb-s">
    <w:name w:val="a_lb-s"/>
    <w:basedOn w:val="Domylnaczcionkaakapitu"/>
    <w:rsid w:val="00B17CFF"/>
  </w:style>
  <w:style w:type="character" w:customStyle="1" w:styleId="apple-converted-space">
    <w:name w:val="apple-converted-space"/>
    <w:basedOn w:val="Domylnaczcionkaakapitu"/>
    <w:rsid w:val="00B17CFF"/>
  </w:style>
  <w:style w:type="character" w:styleId="Hipercze">
    <w:name w:val="Hyperlink"/>
    <w:basedOn w:val="Domylnaczcionkaakapitu"/>
    <w:uiPriority w:val="99"/>
    <w:semiHidden/>
    <w:unhideWhenUsed/>
    <w:rsid w:val="00B17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547750">
      <w:bodyDiv w:val="1"/>
      <w:marLeft w:val="0"/>
      <w:marRight w:val="0"/>
      <w:marTop w:val="0"/>
      <w:marBottom w:val="0"/>
      <w:divBdr>
        <w:top w:val="none" w:sz="0" w:space="0" w:color="auto"/>
        <w:left w:val="none" w:sz="0" w:space="0" w:color="auto"/>
        <w:bottom w:val="none" w:sz="0" w:space="0" w:color="auto"/>
        <w:right w:val="none" w:sz="0" w:space="0" w:color="auto"/>
      </w:divBdr>
      <w:divsChild>
        <w:div w:id="1797335862">
          <w:marLeft w:val="0"/>
          <w:marRight w:val="0"/>
          <w:marTop w:val="72"/>
          <w:marBottom w:val="0"/>
          <w:divBdr>
            <w:top w:val="none" w:sz="0" w:space="0" w:color="auto"/>
            <w:left w:val="none" w:sz="0" w:space="0" w:color="auto"/>
            <w:bottom w:val="none" w:sz="0" w:space="0" w:color="auto"/>
            <w:right w:val="none" w:sz="0" w:space="0" w:color="auto"/>
          </w:divBdr>
          <w:divsChild>
            <w:div w:id="1159417735">
              <w:marLeft w:val="360"/>
              <w:marRight w:val="0"/>
              <w:marTop w:val="72"/>
              <w:marBottom w:val="72"/>
              <w:divBdr>
                <w:top w:val="none" w:sz="0" w:space="0" w:color="auto"/>
                <w:left w:val="none" w:sz="0" w:space="0" w:color="auto"/>
                <w:bottom w:val="none" w:sz="0" w:space="0" w:color="auto"/>
                <w:right w:val="none" w:sz="0" w:space="0" w:color="auto"/>
              </w:divBdr>
            </w:div>
            <w:div w:id="2136290388">
              <w:marLeft w:val="360"/>
              <w:marRight w:val="0"/>
              <w:marTop w:val="0"/>
              <w:marBottom w:val="72"/>
              <w:divBdr>
                <w:top w:val="none" w:sz="0" w:space="0" w:color="auto"/>
                <w:left w:val="none" w:sz="0" w:space="0" w:color="auto"/>
                <w:bottom w:val="none" w:sz="0" w:space="0" w:color="auto"/>
                <w:right w:val="none" w:sz="0" w:space="0" w:color="auto"/>
              </w:divBdr>
            </w:div>
            <w:div w:id="469785623">
              <w:marLeft w:val="360"/>
              <w:marRight w:val="0"/>
              <w:marTop w:val="0"/>
              <w:marBottom w:val="72"/>
              <w:divBdr>
                <w:top w:val="none" w:sz="0" w:space="0" w:color="auto"/>
                <w:left w:val="none" w:sz="0" w:space="0" w:color="auto"/>
                <w:bottom w:val="none" w:sz="0" w:space="0" w:color="auto"/>
                <w:right w:val="none" w:sz="0" w:space="0" w:color="auto"/>
              </w:divBdr>
            </w:div>
            <w:div w:id="180245179">
              <w:marLeft w:val="360"/>
              <w:marRight w:val="0"/>
              <w:marTop w:val="0"/>
              <w:marBottom w:val="72"/>
              <w:divBdr>
                <w:top w:val="none" w:sz="0" w:space="0" w:color="auto"/>
                <w:left w:val="none" w:sz="0" w:space="0" w:color="auto"/>
                <w:bottom w:val="none" w:sz="0" w:space="0" w:color="auto"/>
                <w:right w:val="none" w:sz="0" w:space="0" w:color="auto"/>
              </w:divBdr>
            </w:div>
            <w:div w:id="1028992403">
              <w:marLeft w:val="360"/>
              <w:marRight w:val="0"/>
              <w:marTop w:val="0"/>
              <w:marBottom w:val="72"/>
              <w:divBdr>
                <w:top w:val="none" w:sz="0" w:space="0" w:color="auto"/>
                <w:left w:val="none" w:sz="0" w:space="0" w:color="auto"/>
                <w:bottom w:val="none" w:sz="0" w:space="0" w:color="auto"/>
                <w:right w:val="none" w:sz="0" w:space="0" w:color="auto"/>
              </w:divBdr>
              <w:divsChild>
                <w:div w:id="37631048">
                  <w:marLeft w:val="360"/>
                  <w:marRight w:val="0"/>
                  <w:marTop w:val="0"/>
                  <w:marBottom w:val="0"/>
                  <w:divBdr>
                    <w:top w:val="none" w:sz="0" w:space="0" w:color="auto"/>
                    <w:left w:val="none" w:sz="0" w:space="0" w:color="auto"/>
                    <w:bottom w:val="none" w:sz="0" w:space="0" w:color="auto"/>
                    <w:right w:val="none" w:sz="0" w:space="0" w:color="auto"/>
                  </w:divBdr>
                </w:div>
                <w:div w:id="1295797635">
                  <w:marLeft w:val="360"/>
                  <w:marRight w:val="0"/>
                  <w:marTop w:val="0"/>
                  <w:marBottom w:val="0"/>
                  <w:divBdr>
                    <w:top w:val="none" w:sz="0" w:space="0" w:color="auto"/>
                    <w:left w:val="none" w:sz="0" w:space="0" w:color="auto"/>
                    <w:bottom w:val="none" w:sz="0" w:space="0" w:color="auto"/>
                    <w:right w:val="none" w:sz="0" w:space="0" w:color="auto"/>
                  </w:divBdr>
                </w:div>
                <w:div w:id="1071854684">
                  <w:marLeft w:val="360"/>
                  <w:marRight w:val="0"/>
                  <w:marTop w:val="0"/>
                  <w:marBottom w:val="0"/>
                  <w:divBdr>
                    <w:top w:val="none" w:sz="0" w:space="0" w:color="auto"/>
                    <w:left w:val="none" w:sz="0" w:space="0" w:color="auto"/>
                    <w:bottom w:val="none" w:sz="0" w:space="0" w:color="auto"/>
                    <w:right w:val="none" w:sz="0" w:space="0" w:color="auto"/>
                  </w:divBdr>
                </w:div>
              </w:divsChild>
            </w:div>
            <w:div w:id="1760908620">
              <w:marLeft w:val="360"/>
              <w:marRight w:val="0"/>
              <w:marTop w:val="0"/>
              <w:marBottom w:val="72"/>
              <w:divBdr>
                <w:top w:val="none" w:sz="0" w:space="0" w:color="auto"/>
                <w:left w:val="none" w:sz="0" w:space="0" w:color="auto"/>
                <w:bottom w:val="none" w:sz="0" w:space="0" w:color="auto"/>
                <w:right w:val="none" w:sz="0" w:space="0" w:color="auto"/>
              </w:divBdr>
            </w:div>
            <w:div w:id="2029791140">
              <w:marLeft w:val="360"/>
              <w:marRight w:val="0"/>
              <w:marTop w:val="0"/>
              <w:marBottom w:val="72"/>
              <w:divBdr>
                <w:top w:val="none" w:sz="0" w:space="0" w:color="auto"/>
                <w:left w:val="none" w:sz="0" w:space="0" w:color="auto"/>
                <w:bottom w:val="none" w:sz="0" w:space="0" w:color="auto"/>
                <w:right w:val="none" w:sz="0" w:space="0" w:color="auto"/>
              </w:divBdr>
            </w:div>
            <w:div w:id="1280842344">
              <w:marLeft w:val="360"/>
              <w:marRight w:val="0"/>
              <w:marTop w:val="0"/>
              <w:marBottom w:val="72"/>
              <w:divBdr>
                <w:top w:val="none" w:sz="0" w:space="0" w:color="auto"/>
                <w:left w:val="none" w:sz="0" w:space="0" w:color="auto"/>
                <w:bottom w:val="none" w:sz="0" w:space="0" w:color="auto"/>
                <w:right w:val="none" w:sz="0" w:space="0" w:color="auto"/>
              </w:divBdr>
            </w:div>
            <w:div w:id="527136550">
              <w:marLeft w:val="360"/>
              <w:marRight w:val="0"/>
              <w:marTop w:val="0"/>
              <w:marBottom w:val="72"/>
              <w:divBdr>
                <w:top w:val="none" w:sz="0" w:space="0" w:color="auto"/>
                <w:left w:val="none" w:sz="0" w:space="0" w:color="auto"/>
                <w:bottom w:val="none" w:sz="0" w:space="0" w:color="auto"/>
                <w:right w:val="none" w:sz="0" w:space="0" w:color="auto"/>
              </w:divBdr>
            </w:div>
            <w:div w:id="551844866">
              <w:marLeft w:val="360"/>
              <w:marRight w:val="0"/>
              <w:marTop w:val="0"/>
              <w:marBottom w:val="72"/>
              <w:divBdr>
                <w:top w:val="none" w:sz="0" w:space="0" w:color="auto"/>
                <w:left w:val="none" w:sz="0" w:space="0" w:color="auto"/>
                <w:bottom w:val="none" w:sz="0" w:space="0" w:color="auto"/>
                <w:right w:val="none" w:sz="0" w:space="0" w:color="auto"/>
              </w:divBdr>
            </w:div>
            <w:div w:id="254100577">
              <w:marLeft w:val="360"/>
              <w:marRight w:val="0"/>
              <w:marTop w:val="0"/>
              <w:marBottom w:val="72"/>
              <w:divBdr>
                <w:top w:val="none" w:sz="0" w:space="0" w:color="auto"/>
                <w:left w:val="none" w:sz="0" w:space="0" w:color="auto"/>
                <w:bottom w:val="none" w:sz="0" w:space="0" w:color="auto"/>
                <w:right w:val="none" w:sz="0" w:space="0" w:color="auto"/>
              </w:divBdr>
            </w:div>
            <w:div w:id="1793817996">
              <w:marLeft w:val="360"/>
              <w:marRight w:val="0"/>
              <w:marTop w:val="0"/>
              <w:marBottom w:val="72"/>
              <w:divBdr>
                <w:top w:val="none" w:sz="0" w:space="0" w:color="auto"/>
                <w:left w:val="none" w:sz="0" w:space="0" w:color="auto"/>
                <w:bottom w:val="none" w:sz="0" w:space="0" w:color="auto"/>
                <w:right w:val="none" w:sz="0" w:space="0" w:color="auto"/>
              </w:divBdr>
            </w:div>
            <w:div w:id="510338511">
              <w:marLeft w:val="360"/>
              <w:marRight w:val="0"/>
              <w:marTop w:val="0"/>
              <w:marBottom w:val="72"/>
              <w:divBdr>
                <w:top w:val="none" w:sz="0" w:space="0" w:color="auto"/>
                <w:left w:val="none" w:sz="0" w:space="0" w:color="auto"/>
                <w:bottom w:val="none" w:sz="0" w:space="0" w:color="auto"/>
                <w:right w:val="none" w:sz="0" w:space="0" w:color="auto"/>
              </w:divBdr>
              <w:divsChild>
                <w:div w:id="56325897">
                  <w:marLeft w:val="360"/>
                  <w:marRight w:val="0"/>
                  <w:marTop w:val="0"/>
                  <w:marBottom w:val="0"/>
                  <w:divBdr>
                    <w:top w:val="none" w:sz="0" w:space="0" w:color="auto"/>
                    <w:left w:val="none" w:sz="0" w:space="0" w:color="auto"/>
                    <w:bottom w:val="none" w:sz="0" w:space="0" w:color="auto"/>
                    <w:right w:val="none" w:sz="0" w:space="0" w:color="auto"/>
                  </w:divBdr>
                </w:div>
                <w:div w:id="893080379">
                  <w:marLeft w:val="360"/>
                  <w:marRight w:val="0"/>
                  <w:marTop w:val="0"/>
                  <w:marBottom w:val="0"/>
                  <w:divBdr>
                    <w:top w:val="none" w:sz="0" w:space="0" w:color="auto"/>
                    <w:left w:val="none" w:sz="0" w:space="0" w:color="auto"/>
                    <w:bottom w:val="none" w:sz="0" w:space="0" w:color="auto"/>
                    <w:right w:val="none" w:sz="0" w:space="0" w:color="auto"/>
                  </w:divBdr>
                </w:div>
              </w:divsChild>
            </w:div>
            <w:div w:id="551678">
              <w:marLeft w:val="360"/>
              <w:marRight w:val="0"/>
              <w:marTop w:val="0"/>
              <w:marBottom w:val="72"/>
              <w:divBdr>
                <w:top w:val="none" w:sz="0" w:space="0" w:color="auto"/>
                <w:left w:val="none" w:sz="0" w:space="0" w:color="auto"/>
                <w:bottom w:val="none" w:sz="0" w:space="0" w:color="auto"/>
                <w:right w:val="none" w:sz="0" w:space="0" w:color="auto"/>
              </w:divBdr>
            </w:div>
            <w:div w:id="997803280">
              <w:marLeft w:val="360"/>
              <w:marRight w:val="0"/>
              <w:marTop w:val="0"/>
              <w:marBottom w:val="72"/>
              <w:divBdr>
                <w:top w:val="none" w:sz="0" w:space="0" w:color="auto"/>
                <w:left w:val="none" w:sz="0" w:space="0" w:color="auto"/>
                <w:bottom w:val="none" w:sz="0" w:space="0" w:color="auto"/>
                <w:right w:val="none" w:sz="0" w:space="0" w:color="auto"/>
              </w:divBdr>
            </w:div>
            <w:div w:id="48383601">
              <w:marLeft w:val="360"/>
              <w:marRight w:val="0"/>
              <w:marTop w:val="0"/>
              <w:marBottom w:val="72"/>
              <w:divBdr>
                <w:top w:val="none" w:sz="0" w:space="0" w:color="auto"/>
                <w:left w:val="none" w:sz="0" w:space="0" w:color="auto"/>
                <w:bottom w:val="none" w:sz="0" w:space="0" w:color="auto"/>
                <w:right w:val="none" w:sz="0" w:space="0" w:color="auto"/>
              </w:divBdr>
            </w:div>
            <w:div w:id="68311288">
              <w:marLeft w:val="360"/>
              <w:marRight w:val="0"/>
              <w:marTop w:val="0"/>
              <w:marBottom w:val="72"/>
              <w:divBdr>
                <w:top w:val="none" w:sz="0" w:space="0" w:color="auto"/>
                <w:left w:val="none" w:sz="0" w:space="0" w:color="auto"/>
                <w:bottom w:val="none" w:sz="0" w:space="0" w:color="auto"/>
                <w:right w:val="none" w:sz="0" w:space="0" w:color="auto"/>
              </w:divBdr>
            </w:div>
            <w:div w:id="1235774826">
              <w:marLeft w:val="360"/>
              <w:marRight w:val="0"/>
              <w:marTop w:val="0"/>
              <w:marBottom w:val="72"/>
              <w:divBdr>
                <w:top w:val="none" w:sz="0" w:space="0" w:color="auto"/>
                <w:left w:val="none" w:sz="0" w:space="0" w:color="auto"/>
                <w:bottom w:val="none" w:sz="0" w:space="0" w:color="auto"/>
                <w:right w:val="none" w:sz="0" w:space="0" w:color="auto"/>
              </w:divBdr>
            </w:div>
            <w:div w:id="890190407">
              <w:marLeft w:val="360"/>
              <w:marRight w:val="0"/>
              <w:marTop w:val="0"/>
              <w:marBottom w:val="72"/>
              <w:divBdr>
                <w:top w:val="none" w:sz="0" w:space="0" w:color="auto"/>
                <w:left w:val="none" w:sz="0" w:space="0" w:color="auto"/>
                <w:bottom w:val="none" w:sz="0" w:space="0" w:color="auto"/>
                <w:right w:val="none" w:sz="0" w:space="0" w:color="auto"/>
              </w:divBdr>
            </w:div>
            <w:div w:id="1618216248">
              <w:marLeft w:val="360"/>
              <w:marRight w:val="0"/>
              <w:marTop w:val="0"/>
              <w:marBottom w:val="72"/>
              <w:divBdr>
                <w:top w:val="none" w:sz="0" w:space="0" w:color="auto"/>
                <w:left w:val="none" w:sz="0" w:space="0" w:color="auto"/>
                <w:bottom w:val="none" w:sz="0" w:space="0" w:color="auto"/>
                <w:right w:val="none" w:sz="0" w:space="0" w:color="auto"/>
              </w:divBdr>
            </w:div>
            <w:div w:id="1097600544">
              <w:marLeft w:val="360"/>
              <w:marRight w:val="0"/>
              <w:marTop w:val="0"/>
              <w:marBottom w:val="72"/>
              <w:divBdr>
                <w:top w:val="none" w:sz="0" w:space="0" w:color="auto"/>
                <w:left w:val="none" w:sz="0" w:space="0" w:color="auto"/>
                <w:bottom w:val="none" w:sz="0" w:space="0" w:color="auto"/>
                <w:right w:val="none" w:sz="0" w:space="0" w:color="auto"/>
              </w:divBdr>
            </w:div>
            <w:div w:id="1596475270">
              <w:marLeft w:val="360"/>
              <w:marRight w:val="0"/>
              <w:marTop w:val="0"/>
              <w:marBottom w:val="72"/>
              <w:divBdr>
                <w:top w:val="none" w:sz="0" w:space="0" w:color="auto"/>
                <w:left w:val="none" w:sz="0" w:space="0" w:color="auto"/>
                <w:bottom w:val="none" w:sz="0" w:space="0" w:color="auto"/>
                <w:right w:val="none" w:sz="0" w:space="0" w:color="auto"/>
              </w:divBdr>
            </w:div>
            <w:div w:id="170607575">
              <w:marLeft w:val="360"/>
              <w:marRight w:val="0"/>
              <w:marTop w:val="0"/>
              <w:marBottom w:val="72"/>
              <w:divBdr>
                <w:top w:val="none" w:sz="0" w:space="0" w:color="auto"/>
                <w:left w:val="none" w:sz="0" w:space="0" w:color="auto"/>
                <w:bottom w:val="none" w:sz="0" w:space="0" w:color="auto"/>
                <w:right w:val="none" w:sz="0" w:space="0" w:color="auto"/>
              </w:divBdr>
            </w:div>
            <w:div w:id="483350415">
              <w:marLeft w:val="360"/>
              <w:marRight w:val="0"/>
              <w:marTop w:val="0"/>
              <w:marBottom w:val="72"/>
              <w:divBdr>
                <w:top w:val="none" w:sz="0" w:space="0" w:color="auto"/>
                <w:left w:val="none" w:sz="0" w:space="0" w:color="auto"/>
                <w:bottom w:val="none" w:sz="0" w:space="0" w:color="auto"/>
                <w:right w:val="none" w:sz="0" w:space="0" w:color="auto"/>
              </w:divBdr>
            </w:div>
            <w:div w:id="414204161">
              <w:marLeft w:val="360"/>
              <w:marRight w:val="0"/>
              <w:marTop w:val="0"/>
              <w:marBottom w:val="72"/>
              <w:divBdr>
                <w:top w:val="none" w:sz="0" w:space="0" w:color="auto"/>
                <w:left w:val="none" w:sz="0" w:space="0" w:color="auto"/>
                <w:bottom w:val="none" w:sz="0" w:space="0" w:color="auto"/>
                <w:right w:val="none" w:sz="0" w:space="0" w:color="auto"/>
              </w:divBdr>
            </w:div>
            <w:div w:id="1641690760">
              <w:marLeft w:val="360"/>
              <w:marRight w:val="0"/>
              <w:marTop w:val="0"/>
              <w:marBottom w:val="72"/>
              <w:divBdr>
                <w:top w:val="none" w:sz="0" w:space="0" w:color="auto"/>
                <w:left w:val="none" w:sz="0" w:space="0" w:color="auto"/>
                <w:bottom w:val="none" w:sz="0" w:space="0" w:color="auto"/>
                <w:right w:val="none" w:sz="0" w:space="0" w:color="auto"/>
              </w:divBdr>
            </w:div>
            <w:div w:id="318120785">
              <w:marLeft w:val="360"/>
              <w:marRight w:val="0"/>
              <w:marTop w:val="0"/>
              <w:marBottom w:val="72"/>
              <w:divBdr>
                <w:top w:val="none" w:sz="0" w:space="0" w:color="auto"/>
                <w:left w:val="none" w:sz="0" w:space="0" w:color="auto"/>
                <w:bottom w:val="none" w:sz="0" w:space="0" w:color="auto"/>
                <w:right w:val="none" w:sz="0" w:space="0" w:color="auto"/>
              </w:divBdr>
            </w:div>
            <w:div w:id="1612280670">
              <w:marLeft w:val="360"/>
              <w:marRight w:val="0"/>
              <w:marTop w:val="0"/>
              <w:marBottom w:val="72"/>
              <w:divBdr>
                <w:top w:val="none" w:sz="0" w:space="0" w:color="auto"/>
                <w:left w:val="none" w:sz="0" w:space="0" w:color="auto"/>
                <w:bottom w:val="none" w:sz="0" w:space="0" w:color="auto"/>
                <w:right w:val="none" w:sz="0" w:space="0" w:color="auto"/>
              </w:divBdr>
            </w:div>
            <w:div w:id="52629731">
              <w:marLeft w:val="360"/>
              <w:marRight w:val="0"/>
              <w:marTop w:val="0"/>
              <w:marBottom w:val="72"/>
              <w:divBdr>
                <w:top w:val="none" w:sz="0" w:space="0" w:color="auto"/>
                <w:left w:val="none" w:sz="0" w:space="0" w:color="auto"/>
                <w:bottom w:val="none" w:sz="0" w:space="0" w:color="auto"/>
                <w:right w:val="none" w:sz="0" w:space="0" w:color="auto"/>
              </w:divBdr>
            </w:div>
            <w:div w:id="1874997296">
              <w:marLeft w:val="360"/>
              <w:marRight w:val="0"/>
              <w:marTop w:val="0"/>
              <w:marBottom w:val="72"/>
              <w:divBdr>
                <w:top w:val="none" w:sz="0" w:space="0" w:color="auto"/>
                <w:left w:val="none" w:sz="0" w:space="0" w:color="auto"/>
                <w:bottom w:val="none" w:sz="0" w:space="0" w:color="auto"/>
                <w:right w:val="none" w:sz="0" w:space="0" w:color="auto"/>
              </w:divBdr>
            </w:div>
            <w:div w:id="1956282175">
              <w:marLeft w:val="360"/>
              <w:marRight w:val="0"/>
              <w:marTop w:val="0"/>
              <w:marBottom w:val="72"/>
              <w:divBdr>
                <w:top w:val="none" w:sz="0" w:space="0" w:color="auto"/>
                <w:left w:val="none" w:sz="0" w:space="0" w:color="auto"/>
                <w:bottom w:val="none" w:sz="0" w:space="0" w:color="auto"/>
                <w:right w:val="none" w:sz="0" w:space="0" w:color="auto"/>
              </w:divBdr>
              <w:divsChild>
                <w:div w:id="803548344">
                  <w:marLeft w:val="360"/>
                  <w:marRight w:val="0"/>
                  <w:marTop w:val="0"/>
                  <w:marBottom w:val="0"/>
                  <w:divBdr>
                    <w:top w:val="none" w:sz="0" w:space="0" w:color="auto"/>
                    <w:left w:val="none" w:sz="0" w:space="0" w:color="auto"/>
                    <w:bottom w:val="none" w:sz="0" w:space="0" w:color="auto"/>
                    <w:right w:val="none" w:sz="0" w:space="0" w:color="auto"/>
                  </w:divBdr>
                </w:div>
                <w:div w:id="815952977">
                  <w:marLeft w:val="360"/>
                  <w:marRight w:val="0"/>
                  <w:marTop w:val="0"/>
                  <w:marBottom w:val="0"/>
                  <w:divBdr>
                    <w:top w:val="none" w:sz="0" w:space="0" w:color="auto"/>
                    <w:left w:val="none" w:sz="0" w:space="0" w:color="auto"/>
                    <w:bottom w:val="none" w:sz="0" w:space="0" w:color="auto"/>
                    <w:right w:val="none" w:sz="0" w:space="0" w:color="auto"/>
                  </w:divBdr>
                </w:div>
              </w:divsChild>
            </w:div>
            <w:div w:id="1111819714">
              <w:marLeft w:val="360"/>
              <w:marRight w:val="0"/>
              <w:marTop w:val="0"/>
              <w:marBottom w:val="72"/>
              <w:divBdr>
                <w:top w:val="none" w:sz="0" w:space="0" w:color="auto"/>
                <w:left w:val="none" w:sz="0" w:space="0" w:color="auto"/>
                <w:bottom w:val="none" w:sz="0" w:space="0" w:color="auto"/>
                <w:right w:val="none" w:sz="0" w:space="0" w:color="auto"/>
              </w:divBdr>
            </w:div>
            <w:div w:id="2128348582">
              <w:marLeft w:val="360"/>
              <w:marRight w:val="0"/>
              <w:marTop w:val="0"/>
              <w:marBottom w:val="72"/>
              <w:divBdr>
                <w:top w:val="none" w:sz="0" w:space="0" w:color="auto"/>
                <w:left w:val="none" w:sz="0" w:space="0" w:color="auto"/>
                <w:bottom w:val="none" w:sz="0" w:space="0" w:color="auto"/>
                <w:right w:val="none" w:sz="0" w:space="0" w:color="auto"/>
              </w:divBdr>
            </w:div>
            <w:div w:id="970983233">
              <w:marLeft w:val="360"/>
              <w:marRight w:val="0"/>
              <w:marTop w:val="0"/>
              <w:marBottom w:val="72"/>
              <w:divBdr>
                <w:top w:val="none" w:sz="0" w:space="0" w:color="auto"/>
                <w:left w:val="none" w:sz="0" w:space="0" w:color="auto"/>
                <w:bottom w:val="none" w:sz="0" w:space="0" w:color="auto"/>
                <w:right w:val="none" w:sz="0" w:space="0" w:color="auto"/>
              </w:divBdr>
            </w:div>
            <w:div w:id="1990818188">
              <w:marLeft w:val="360"/>
              <w:marRight w:val="0"/>
              <w:marTop w:val="0"/>
              <w:marBottom w:val="72"/>
              <w:divBdr>
                <w:top w:val="none" w:sz="0" w:space="0" w:color="auto"/>
                <w:left w:val="none" w:sz="0" w:space="0" w:color="auto"/>
                <w:bottom w:val="none" w:sz="0" w:space="0" w:color="auto"/>
                <w:right w:val="none" w:sz="0" w:space="0" w:color="auto"/>
              </w:divBdr>
              <w:divsChild>
                <w:div w:id="1572156031">
                  <w:marLeft w:val="360"/>
                  <w:marRight w:val="0"/>
                  <w:marTop w:val="0"/>
                  <w:marBottom w:val="0"/>
                  <w:divBdr>
                    <w:top w:val="none" w:sz="0" w:space="0" w:color="auto"/>
                    <w:left w:val="none" w:sz="0" w:space="0" w:color="auto"/>
                    <w:bottom w:val="none" w:sz="0" w:space="0" w:color="auto"/>
                    <w:right w:val="none" w:sz="0" w:space="0" w:color="auto"/>
                  </w:divBdr>
                </w:div>
                <w:div w:id="1072969083">
                  <w:marLeft w:val="360"/>
                  <w:marRight w:val="0"/>
                  <w:marTop w:val="0"/>
                  <w:marBottom w:val="0"/>
                  <w:divBdr>
                    <w:top w:val="none" w:sz="0" w:space="0" w:color="auto"/>
                    <w:left w:val="none" w:sz="0" w:space="0" w:color="auto"/>
                    <w:bottom w:val="none" w:sz="0" w:space="0" w:color="auto"/>
                    <w:right w:val="none" w:sz="0" w:space="0" w:color="auto"/>
                  </w:divBdr>
                </w:div>
                <w:div w:id="1440298197">
                  <w:marLeft w:val="360"/>
                  <w:marRight w:val="0"/>
                  <w:marTop w:val="0"/>
                  <w:marBottom w:val="0"/>
                  <w:divBdr>
                    <w:top w:val="none" w:sz="0" w:space="0" w:color="auto"/>
                    <w:left w:val="none" w:sz="0" w:space="0" w:color="auto"/>
                    <w:bottom w:val="none" w:sz="0" w:space="0" w:color="auto"/>
                    <w:right w:val="none" w:sz="0" w:space="0" w:color="auto"/>
                  </w:divBdr>
                </w:div>
              </w:divsChild>
            </w:div>
            <w:div w:id="660739797">
              <w:marLeft w:val="360"/>
              <w:marRight w:val="0"/>
              <w:marTop w:val="0"/>
              <w:marBottom w:val="72"/>
              <w:divBdr>
                <w:top w:val="none" w:sz="0" w:space="0" w:color="auto"/>
                <w:left w:val="none" w:sz="0" w:space="0" w:color="auto"/>
                <w:bottom w:val="none" w:sz="0" w:space="0" w:color="auto"/>
                <w:right w:val="none" w:sz="0" w:space="0" w:color="auto"/>
              </w:divBdr>
            </w:div>
          </w:divsChild>
        </w:div>
        <w:div w:id="1477868772">
          <w:marLeft w:val="0"/>
          <w:marRight w:val="0"/>
          <w:marTop w:val="72"/>
          <w:marBottom w:val="0"/>
          <w:divBdr>
            <w:top w:val="none" w:sz="0" w:space="0" w:color="auto"/>
            <w:left w:val="none" w:sz="0" w:space="0" w:color="auto"/>
            <w:bottom w:val="none" w:sz="0" w:space="0" w:color="auto"/>
            <w:right w:val="none" w:sz="0" w:space="0" w:color="auto"/>
          </w:divBdr>
        </w:div>
        <w:div w:id="1508596002">
          <w:marLeft w:val="0"/>
          <w:marRight w:val="0"/>
          <w:marTop w:val="72"/>
          <w:marBottom w:val="0"/>
          <w:divBdr>
            <w:top w:val="none" w:sz="0" w:space="0" w:color="auto"/>
            <w:left w:val="none" w:sz="0" w:space="0" w:color="auto"/>
            <w:bottom w:val="none" w:sz="0" w:space="0" w:color="auto"/>
            <w:right w:val="none" w:sz="0" w:space="0" w:color="auto"/>
          </w:divBdr>
        </w:div>
        <w:div w:id="2145662158">
          <w:marLeft w:val="0"/>
          <w:marRight w:val="0"/>
          <w:marTop w:val="72"/>
          <w:marBottom w:val="0"/>
          <w:divBdr>
            <w:top w:val="none" w:sz="0" w:space="0" w:color="auto"/>
            <w:left w:val="none" w:sz="0" w:space="0" w:color="auto"/>
            <w:bottom w:val="none" w:sz="0" w:space="0" w:color="auto"/>
            <w:right w:val="none" w:sz="0" w:space="0" w:color="auto"/>
          </w:divBdr>
        </w:div>
        <w:div w:id="1424305533">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webSettings" Target="web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x.pl/" TargetMode="External"/><Relationship Id="rId11" Type="http://schemas.openxmlformats.org/officeDocument/2006/relationships/fontTable" Target="fontTable.xml"/><Relationship Id="rId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hyperlink" Target="https://sip.lex.pl/" TargetMode="Externa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1920</Words>
  <Characters>11526</Characters>
  <Application>Microsoft Office Word</Application>
  <DocSecurity>0</DocSecurity>
  <Lines>96</Lines>
  <Paragraphs>26</Paragraphs>
  <ScaleCrop>false</ScaleCrop>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Stola</dc:creator>
  <cp:keywords/>
  <dc:description/>
  <cp:lastModifiedBy>Tomasz Stola</cp:lastModifiedBy>
  <cp:revision>1</cp:revision>
  <dcterms:created xsi:type="dcterms:W3CDTF">2019-04-27T07:03:00Z</dcterms:created>
  <dcterms:modified xsi:type="dcterms:W3CDTF">2019-04-27T07:04:00Z</dcterms:modified>
</cp:coreProperties>
</file>